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1B" w:rsidRPr="00E35201" w:rsidRDefault="00DE121B" w:rsidP="00DE121B">
      <w:pPr>
        <w:keepNext/>
        <w:keepLines/>
        <w:spacing w:before="360" w:after="80"/>
        <w:jc w:val="both"/>
        <w:outlineLvl w:val="0"/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14:ligatures w14:val="standardContextual"/>
        </w:rPr>
      </w:pPr>
      <w:r w:rsidRPr="00E35201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14:ligatures w14:val="standardContextual"/>
        </w:rPr>
        <w:t>MODELO 1</w:t>
      </w:r>
      <w:bookmarkStart w:id="0" w:name="_GoBack"/>
      <w:bookmarkEnd w:id="0"/>
      <w:r w:rsidRPr="00E35201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14:ligatures w14:val="standardContextual"/>
        </w:rPr>
        <w:t>-</w:t>
      </w:r>
      <w:r w:rsidR="00730262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14:ligatures w14:val="standardContextual"/>
        </w:rPr>
        <w:t xml:space="preserve"> FORMULARIO PARA EL</w:t>
      </w:r>
      <w:r w:rsidRPr="00E35201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14:ligatures w14:val="standardContextual"/>
        </w:rPr>
        <w:t xml:space="preserve"> </w:t>
      </w:r>
      <w:r w:rsidR="00730262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:u w:val="single"/>
          <w14:ligatures w14:val="standardContextual"/>
        </w:rPr>
        <w:t>DOCUMENTO ÚNICO</w:t>
      </w:r>
      <w:r w:rsidRPr="00DE121B">
        <w:rPr>
          <w:rFonts w:ascii="Aptos Display" w:eastAsia="Times New Roman" w:hAnsi="Aptos Display" w:cs="Times New Roman"/>
          <w:b/>
          <w:color w:val="0F4761"/>
          <w:kern w:val="2"/>
          <w:sz w:val="24"/>
          <w:szCs w:val="24"/>
          <w:u w:val="single"/>
          <w14:ligatures w14:val="standardContextual"/>
        </w:rPr>
        <w:t xml:space="preserve"> </w:t>
      </w:r>
    </w:p>
    <w:p w:rsidR="00DE121B" w:rsidRPr="00C5425C" w:rsidRDefault="00DE121B" w:rsidP="00DE121B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:rsidR="00DE121B" w:rsidRPr="00E35201" w:rsidRDefault="00DE121B" w:rsidP="00DE121B">
      <w:pPr>
        <w:jc w:val="both"/>
        <w:rPr>
          <w:rFonts w:ascii="Arial" w:eastAsia="Aptos" w:hAnsi="Arial" w:cs="Arial"/>
          <w:kern w:val="2"/>
          <w14:ligatures w14:val="standardContextual"/>
        </w:rPr>
      </w:pPr>
      <w:r w:rsidRPr="00E35201">
        <w:rPr>
          <w:rFonts w:ascii="Arial" w:eastAsia="Aptos" w:hAnsi="Arial" w:cs="Arial"/>
          <w:kern w:val="2"/>
          <w14:ligatures w14:val="standardContextual"/>
        </w:rPr>
        <w:t>Documento único a que se refiere el artículo 10 del Reglamento (UE) 2023/2411 del Parlamento Europeo y del Consejo</w:t>
      </w:r>
      <w:r w:rsidRPr="00E35201">
        <w:rPr>
          <w:rFonts w:ascii="Arial" w:eastAsia="Aptos" w:hAnsi="Arial" w:cs="Arial"/>
          <w:kern w:val="2"/>
          <w:vertAlign w:val="superscript"/>
          <w14:ligatures w14:val="standardContextual"/>
        </w:rPr>
        <w:footnoteReference w:id="1"/>
      </w:r>
      <w:r w:rsidRPr="00E35201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:rsidR="00DE121B" w:rsidRPr="00E35201" w:rsidRDefault="00DE121B" w:rsidP="00DE121B">
      <w:pPr>
        <w:jc w:val="both"/>
        <w:rPr>
          <w:rFonts w:ascii="Arial" w:eastAsia="Aptos" w:hAnsi="Arial" w:cs="Arial"/>
          <w:kern w:val="2"/>
          <w14:ligatures w14:val="standardContextual"/>
        </w:rPr>
      </w:pPr>
      <w:r w:rsidRPr="00E35201">
        <w:rPr>
          <w:rFonts w:ascii="Arial" w:eastAsia="Aptos" w:hAnsi="Arial" w:cs="Arial"/>
          <w:kern w:val="2"/>
          <w14:ligatures w14:val="standardContextual"/>
        </w:rPr>
        <w:t xml:space="preserve">[Indíquese aquí el nombre indicado en el punto 1:] «…» </w:t>
      </w:r>
    </w:p>
    <w:p w:rsidR="00DE121B" w:rsidRPr="00E35201" w:rsidRDefault="00DE121B" w:rsidP="00DE121B">
      <w:pPr>
        <w:jc w:val="both"/>
        <w:rPr>
          <w:rFonts w:ascii="Arial" w:eastAsia="Aptos" w:hAnsi="Arial" w:cs="Arial"/>
          <w:kern w:val="2"/>
          <w14:ligatures w14:val="standardContextual"/>
        </w:rPr>
      </w:pPr>
    </w:p>
    <w:p w:rsidR="00DE121B" w:rsidRPr="00361BCD" w:rsidRDefault="00DE121B" w:rsidP="00DE121B">
      <w:pPr>
        <w:numPr>
          <w:ilvl w:val="0"/>
          <w:numId w:val="8"/>
        </w:numPr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Nombre(s) [de la indicación geográfica propuesta]</w:t>
      </w: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…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[Indíquese el nombre que debe protegerse como indicación geográfica o, cuando se trate de una solicitud de modificación del pliego de condiciones, el nombre registrado.]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730262" w:rsidP="00DE121B">
      <w:pPr>
        <w:numPr>
          <w:ilvl w:val="0"/>
          <w:numId w:val="8"/>
        </w:numPr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Estado miembro o tercer país.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730262" w:rsidRPr="00361BCD" w:rsidRDefault="00DE121B" w:rsidP="00730262">
      <w:pPr>
        <w:numPr>
          <w:ilvl w:val="0"/>
          <w:numId w:val="8"/>
        </w:numPr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Descripció</w:t>
      </w:r>
      <w:r w:rsidR="00730262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 del producto.</w:t>
      </w:r>
    </w:p>
    <w:p w:rsidR="00730262" w:rsidRPr="00361BCD" w:rsidRDefault="00D23951" w:rsidP="00D23951">
      <w:pPr>
        <w:ind w:left="360"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3.1 </w:t>
      </w:r>
      <w:r w:rsidR="00DE121B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Tipo de producto</w:t>
      </w:r>
    </w:p>
    <w:p w:rsidR="00DE121B" w:rsidRPr="00361BCD" w:rsidRDefault="00D23951" w:rsidP="00D23951">
      <w:pPr>
        <w:ind w:left="360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3.2. </w:t>
      </w:r>
      <w:r w:rsidR="00DE121B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Descripción del producto que se designa con el nombre indicado en el punto</w:t>
      </w: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 1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730262" w:rsidRPr="00361BCD" w:rsidRDefault="00DE121B" w:rsidP="00730262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[Para identificar el producto, utilícense definiciones y normas empleadas habitualmente para ese producto. La descripción del producto se centrará en su carácter específico, utilizando unidades de medida y términos comunes o técnicos de comparación, sin incluir características técnicas inherentes a todos los productos de ese tipo ni los requisitos legales obligatorios aplicables a estos.]</w:t>
      </w:r>
    </w:p>
    <w:p w:rsidR="00730262" w:rsidRPr="00361BCD" w:rsidRDefault="00730262" w:rsidP="00730262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23951" w:rsidP="00730262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3.3 </w:t>
      </w:r>
      <w:r w:rsidR="00DE121B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Fases de producción </w:t>
      </w: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específicas</w:t>
      </w:r>
      <w:r w:rsidR="00DE121B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que deben tener lugar en la zona g</w:t>
      </w: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eográfica definida.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[Justifíquese cualquier restricción o excepción.]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23951" w:rsidP="00D23951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3.4 </w:t>
      </w:r>
      <w:r w:rsidR="00DE121B"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Normas específicas sobre el envasado del producto designado con el nombre indicado en el punto 1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[En su caso, justifíquese cualquier restricción específica del producto.]</w:t>
      </w:r>
    </w:p>
    <w:p w:rsidR="00DE121B" w:rsidRPr="00361BCD" w:rsidRDefault="00D23951" w:rsidP="00D23951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361BCD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3.5 </w:t>
      </w:r>
      <w:r w:rsidR="00DE121B" w:rsidRPr="00361BCD">
        <w:rPr>
          <w:rFonts w:ascii="Arial" w:eastAsia="Times New Roman" w:hAnsi="Arial" w:cs="Arial"/>
          <w:b/>
          <w:bCs/>
          <w:sz w:val="24"/>
          <w:szCs w:val="24"/>
        </w:rPr>
        <w:t>Normas específicas sobre el etiquetado del producto designado con el nombre indicado en el punto </w:t>
      </w:r>
      <w:proofErr w:type="gramStart"/>
      <w:r w:rsidR="00DE121B" w:rsidRPr="00361BCD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121B" w:rsidRPr="00361BCD">
        <w:rPr>
          <w:rFonts w:ascii="Arial" w:eastAsia="Times New Roman" w:hAnsi="Arial" w:cs="Arial"/>
          <w:sz w:val="24"/>
          <w:szCs w:val="24"/>
        </w:rPr>
        <w:t xml:space="preserve"> …</w:t>
      </w:r>
      <w:proofErr w:type="gramEnd"/>
    </w:p>
    <w:p w:rsidR="00DE121B" w:rsidRPr="00361BCD" w:rsidRDefault="00DE121B" w:rsidP="00DE121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361BCD">
        <w:rPr>
          <w:rFonts w:ascii="Arial" w:eastAsia="Times New Roman" w:hAnsi="Arial" w:cs="Arial"/>
          <w:sz w:val="24"/>
          <w:szCs w:val="24"/>
        </w:rPr>
        <w:t>[En su caso, justifíquese cualquier restricción.]</w:t>
      </w:r>
    </w:p>
    <w:p w:rsidR="00DE121B" w:rsidRPr="00361BCD" w:rsidRDefault="00DE121B" w:rsidP="00DE121B">
      <w:pPr>
        <w:numPr>
          <w:ilvl w:val="0"/>
          <w:numId w:val="8"/>
        </w:numPr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Descripción sucinta de la zona geográfica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[Cuando sea oportuno, inclúyase un mapa de la zona geográfica.]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numPr>
          <w:ilvl w:val="0"/>
          <w:numId w:val="8"/>
        </w:numPr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Vínculo con la zona geográfica</w:t>
      </w:r>
    </w:p>
    <w:p w:rsidR="00D23951" w:rsidRPr="00361BCD" w:rsidRDefault="00D23951" w:rsidP="00D23951">
      <w:pPr>
        <w:ind w:left="360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[Indíquese el vínculo entre la zona geográfica y la calidad, el renombre u otra característica determinada del producto.</w:t>
      </w:r>
    </w:p>
    <w:p w:rsidR="00D23951" w:rsidRPr="00361BCD" w:rsidRDefault="00D23951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Para ello, </w:t>
      </w:r>
      <w:r w:rsidRPr="00361BCD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indíquense los factores en los que se basa el vínculo</w:t>
      </w: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incluidos, cuando proceda, elementos de la descripción del producto o del método de producción que justifiquen el vínculo.]</w:t>
      </w: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:rsidR="00DE121B" w:rsidRPr="00361BCD" w:rsidRDefault="00DE121B" w:rsidP="00DE121B">
      <w:pPr>
        <w:ind w:left="360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61BC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Referencia a la publicación del pliego de condiciones (a añadir por la autoridad competente o la Oficina, cuando esté disponible).</w:t>
      </w:r>
    </w:p>
    <w:p w:rsidR="00DE121B" w:rsidRPr="00361BCD" w:rsidRDefault="00DE121B" w:rsidP="00DE121B">
      <w:pPr>
        <w:contextualSpacing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</w:p>
    <w:p w:rsidR="00DE121B" w:rsidRPr="00E35201" w:rsidRDefault="00DE121B" w:rsidP="00DE121B">
      <w:pPr>
        <w:spacing w:after="0" w:line="240" w:lineRule="auto"/>
        <w:contextualSpacing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</w:p>
    <w:p w:rsidR="00DE121B" w:rsidRPr="00C5425C" w:rsidRDefault="00DE121B" w:rsidP="00DE121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sectPr w:rsidR="00DE121B" w:rsidRPr="00C5425C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1B" w:rsidRDefault="00DE121B" w:rsidP="0033118A">
      <w:pPr>
        <w:spacing w:after="0" w:line="240" w:lineRule="auto"/>
      </w:pPr>
      <w:r>
        <w:separator/>
      </w:r>
    </w:p>
  </w:endnote>
  <w:endnote w:type="continuationSeparator" w:id="0">
    <w:p w:rsidR="00DE121B" w:rsidRDefault="00DE121B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1B" w:rsidRDefault="00DE121B" w:rsidP="0033118A">
      <w:pPr>
        <w:spacing w:after="0" w:line="240" w:lineRule="auto"/>
      </w:pPr>
      <w:r>
        <w:separator/>
      </w:r>
    </w:p>
  </w:footnote>
  <w:footnote w:type="continuationSeparator" w:id="0">
    <w:p w:rsidR="00DE121B" w:rsidRDefault="00DE121B" w:rsidP="0033118A">
      <w:pPr>
        <w:spacing w:after="0" w:line="240" w:lineRule="auto"/>
      </w:pPr>
      <w:r>
        <w:continuationSeparator/>
      </w:r>
    </w:p>
  </w:footnote>
  <w:footnote w:id="1">
    <w:p w:rsidR="00DE121B" w:rsidRPr="00027A0C" w:rsidRDefault="00DE121B" w:rsidP="00DE121B">
      <w:pPr>
        <w:pStyle w:val="Textonotapie1"/>
      </w:pPr>
      <w:r>
        <w:rPr>
          <w:rStyle w:val="Refdenotaalpie"/>
        </w:rPr>
        <w:footnoteRef/>
      </w:r>
      <w:r>
        <w:t xml:space="preserve"> </w:t>
      </w:r>
      <w:r w:rsidRPr="00E4535B">
        <w:rPr>
          <w:rFonts w:ascii="Times New Roman" w:hAnsi="Times New Roman" w:cs="Times New Roman"/>
        </w:rPr>
        <w:t>Reglamento (UE) 2023/2411 del Parlamento Europeo y del Consejo, de 18 de octubre de 2023, relativo a la protección de las indicaciones geográficas de los productos artesanales e industriales y por el que se modifican los Reglamentos (UE) 2017/1001 y (UE) 2019/1753 (</w:t>
      </w:r>
      <w:hyperlink r:id="rId1" w:history="1">
        <w:r w:rsidRPr="00E4535B">
          <w:rPr>
            <w:rStyle w:val="Hipervnculo"/>
            <w:rFonts w:ascii="Times New Roman" w:hAnsi="Times New Roman"/>
          </w:rPr>
          <w:t>DO L, 2023/2411, 27.10.2023, ELI: http://data.europa.eu/eli/reg/2023/2411/oj</w:t>
        </w:r>
      </w:hyperlink>
      <w:r w:rsidRPr="00E4535B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6553E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5C23"/>
    <w:multiLevelType w:val="hybridMultilevel"/>
    <w:tmpl w:val="73421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63AE3"/>
    <w:multiLevelType w:val="hybridMultilevel"/>
    <w:tmpl w:val="D2A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027B6"/>
    <w:multiLevelType w:val="hybridMultilevel"/>
    <w:tmpl w:val="16D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6AB1"/>
    <w:multiLevelType w:val="multilevel"/>
    <w:tmpl w:val="BC3E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65E59"/>
    <w:multiLevelType w:val="hybridMultilevel"/>
    <w:tmpl w:val="3ECC9C26"/>
    <w:lvl w:ilvl="0" w:tplc="F0325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2538F"/>
    <w:multiLevelType w:val="hybridMultilevel"/>
    <w:tmpl w:val="D48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872BD"/>
    <w:multiLevelType w:val="hybridMultilevel"/>
    <w:tmpl w:val="16BC9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62D19"/>
    <w:multiLevelType w:val="multilevel"/>
    <w:tmpl w:val="BB5C6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B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61BCD"/>
    <w:rsid w:val="003C26F0"/>
    <w:rsid w:val="004E7DEE"/>
    <w:rsid w:val="005271AF"/>
    <w:rsid w:val="00546BB5"/>
    <w:rsid w:val="005B0C3E"/>
    <w:rsid w:val="00681F44"/>
    <w:rsid w:val="006E3224"/>
    <w:rsid w:val="00730262"/>
    <w:rsid w:val="00752411"/>
    <w:rsid w:val="00805E6D"/>
    <w:rsid w:val="008B55BB"/>
    <w:rsid w:val="008E3810"/>
    <w:rsid w:val="00A01ACF"/>
    <w:rsid w:val="00A441B7"/>
    <w:rsid w:val="00B6553E"/>
    <w:rsid w:val="00C44004"/>
    <w:rsid w:val="00CD0F57"/>
    <w:rsid w:val="00D0196C"/>
    <w:rsid w:val="00D23951"/>
    <w:rsid w:val="00DE121B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121B"/>
    <w:rPr>
      <w:color w:val="024DA1"/>
      <w:u w:val="single"/>
      <w:lang w:val="es-E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DE12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DE12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21B"/>
    <w:rPr>
      <w:vertAlign w:val="superscript"/>
      <w:lang w:val="es-ES"/>
    </w:rPr>
  </w:style>
  <w:style w:type="table" w:customStyle="1" w:styleId="TableGrid1">
    <w:name w:val="Table Grid1"/>
    <w:basedOn w:val="Tablanormal"/>
    <w:next w:val="Tablaconcuadrcula"/>
    <w:uiPriority w:val="39"/>
    <w:rsid w:val="00DE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1"/>
    <w:uiPriority w:val="99"/>
    <w:semiHidden/>
    <w:unhideWhenUsed/>
    <w:rsid w:val="00DE121B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DE121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D2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eli/reg/2023/02411/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2026-01-30T10:08:00Z</dcterms:created>
  <dcterms:modified xsi:type="dcterms:W3CDTF">2026-02-11T16:06:00Z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